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9" w:rsidRDefault="00D45A4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5A49" w:rsidRDefault="00D45A49">
      <w:pPr>
        <w:pStyle w:val="ConsPlusNormal"/>
        <w:jc w:val="center"/>
        <w:outlineLvl w:val="0"/>
      </w:pPr>
    </w:p>
    <w:p w:rsidR="00D45A49" w:rsidRDefault="00D45A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5A49" w:rsidRDefault="00D45A49">
      <w:pPr>
        <w:pStyle w:val="ConsPlusTitle"/>
        <w:jc w:val="center"/>
      </w:pPr>
    </w:p>
    <w:p w:rsidR="00D45A49" w:rsidRDefault="00D45A49">
      <w:pPr>
        <w:pStyle w:val="ConsPlusTitle"/>
        <w:jc w:val="center"/>
      </w:pPr>
      <w:r>
        <w:t>ПОСТАНОВЛЕНИЕ</w:t>
      </w:r>
    </w:p>
    <w:p w:rsidR="00D45A49" w:rsidRDefault="00D45A49">
      <w:pPr>
        <w:pStyle w:val="ConsPlusTitle"/>
        <w:jc w:val="center"/>
      </w:pPr>
      <w:r>
        <w:t>от 12 декабря 2015 г. N 1366</w:t>
      </w:r>
    </w:p>
    <w:p w:rsidR="00D45A49" w:rsidRDefault="00D45A49">
      <w:pPr>
        <w:pStyle w:val="ConsPlusTitle"/>
        <w:jc w:val="center"/>
      </w:pPr>
    </w:p>
    <w:p w:rsidR="00D45A49" w:rsidRDefault="00D45A49">
      <w:pPr>
        <w:pStyle w:val="ConsPlusTitle"/>
        <w:jc w:val="center"/>
      </w:pPr>
      <w:r>
        <w:t>ОБ УТВЕРЖДЕНИИ ПЕРЕЧНЯ</w:t>
      </w:r>
    </w:p>
    <w:p w:rsidR="00D45A49" w:rsidRDefault="00D45A49">
      <w:pPr>
        <w:pStyle w:val="ConsPlusTitle"/>
        <w:jc w:val="center"/>
      </w:pPr>
      <w:r>
        <w:t>ОТДЕЛЬНЫХ ПРАВ И ОБЯЗАННОСТЕЙ ПУБЛИЧНОГО ПАРТНЕРА,</w:t>
      </w:r>
    </w:p>
    <w:p w:rsidR="00D45A49" w:rsidRDefault="00D45A4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D45A49" w:rsidRDefault="00D45A4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D45A49" w:rsidRDefault="00D45A4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D45A49" w:rsidRDefault="00D45A49">
      <w:pPr>
        <w:pStyle w:val="ConsPlusTitle"/>
        <w:jc w:val="center"/>
      </w:pPr>
      <w:r>
        <w:t>ФЕДЕРАЦИИ, НОРМАТИВНЫМИ ПРАВОВЫМИ АКТАМИ СУБЪЕКТОВ</w:t>
      </w:r>
    </w:p>
    <w:p w:rsidR="00D45A49" w:rsidRDefault="00D45A4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right"/>
      </w:pPr>
      <w:r>
        <w:t>Председатель Правительства</w:t>
      </w:r>
    </w:p>
    <w:p w:rsidR="00D45A49" w:rsidRDefault="00D45A49">
      <w:pPr>
        <w:pStyle w:val="ConsPlusNormal"/>
        <w:jc w:val="right"/>
      </w:pPr>
      <w:r>
        <w:t>Российской Федерации</w:t>
      </w:r>
    </w:p>
    <w:p w:rsidR="00D45A49" w:rsidRDefault="00D45A49">
      <w:pPr>
        <w:pStyle w:val="ConsPlusNormal"/>
        <w:jc w:val="right"/>
      </w:pPr>
      <w:r>
        <w:t>Д.МЕДВЕДЕВ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right"/>
        <w:outlineLvl w:val="0"/>
      </w:pPr>
      <w:r>
        <w:t>Утвержден</w:t>
      </w:r>
    </w:p>
    <w:p w:rsidR="00D45A49" w:rsidRDefault="00D45A49">
      <w:pPr>
        <w:pStyle w:val="ConsPlusNormal"/>
        <w:jc w:val="right"/>
      </w:pPr>
      <w:r>
        <w:t>постановлением Правительства</w:t>
      </w:r>
    </w:p>
    <w:p w:rsidR="00D45A49" w:rsidRDefault="00D45A49">
      <w:pPr>
        <w:pStyle w:val="ConsPlusNormal"/>
        <w:jc w:val="right"/>
      </w:pPr>
      <w:r>
        <w:t>Российской Федерации</w:t>
      </w:r>
    </w:p>
    <w:p w:rsidR="00D45A49" w:rsidRDefault="00D45A49">
      <w:pPr>
        <w:pStyle w:val="ConsPlusNormal"/>
        <w:jc w:val="right"/>
      </w:pPr>
      <w:r>
        <w:t>от 12 декабря 2015 г. N 1366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Title"/>
        <w:jc w:val="center"/>
      </w:pPr>
      <w:bookmarkStart w:id="0" w:name="P31"/>
      <w:bookmarkEnd w:id="0"/>
      <w:r>
        <w:t>ПЕРЕЧЕНЬ</w:t>
      </w:r>
    </w:p>
    <w:p w:rsidR="00D45A49" w:rsidRDefault="00D45A49">
      <w:pPr>
        <w:pStyle w:val="ConsPlusTitle"/>
        <w:jc w:val="center"/>
      </w:pPr>
      <w:r>
        <w:t>ОТДЕЛЬНЫХ ПРАВ И ОБЯЗАННОСТЕЙ ПУБЛИЧНОГО ПАРТНЕРА,</w:t>
      </w:r>
    </w:p>
    <w:p w:rsidR="00D45A49" w:rsidRDefault="00D45A49">
      <w:pPr>
        <w:pStyle w:val="ConsPlusTitle"/>
        <w:jc w:val="center"/>
      </w:pPr>
      <w:r>
        <w:t>КОТОРЫЕ МОГУТ ОСУЩЕСТВЛЯТЬСЯ УПОЛНОМОЧЕННЫМИ ИМ ОРГАНАМИ</w:t>
      </w:r>
    </w:p>
    <w:p w:rsidR="00D45A49" w:rsidRDefault="00D45A49">
      <w:pPr>
        <w:pStyle w:val="ConsPlusTitle"/>
        <w:jc w:val="center"/>
      </w:pPr>
      <w:r>
        <w:t>И (ИЛИ) ЮРИДИЧЕСКИМИ ЛИЦАМИ В СООТВЕТСТВИИ С ФЕДЕРАЛЬНЫМИ</w:t>
      </w:r>
    </w:p>
    <w:p w:rsidR="00D45A49" w:rsidRDefault="00D45A49">
      <w:pPr>
        <w:pStyle w:val="ConsPlusTitle"/>
        <w:jc w:val="center"/>
      </w:pPr>
      <w:r>
        <w:t>ЗАКОНАМИ, ИНЫМИ НОРМАТИВНЫМИ ПРАВОВЫМИ АКТАМИ РОССИЙСКОЙ</w:t>
      </w:r>
    </w:p>
    <w:p w:rsidR="00D45A49" w:rsidRDefault="00D45A49">
      <w:pPr>
        <w:pStyle w:val="ConsPlusTitle"/>
        <w:jc w:val="center"/>
      </w:pPr>
      <w:r>
        <w:t>ФЕДЕРАЦИИ, НОРМАТИВНЫМИ ПРАВОВЫМИ АКТАМИ СУБЪЕКТОВ</w:t>
      </w:r>
    </w:p>
    <w:p w:rsidR="00D45A49" w:rsidRDefault="00D45A49">
      <w:pPr>
        <w:pStyle w:val="ConsPlusTitle"/>
        <w:jc w:val="center"/>
      </w:pPr>
      <w:r>
        <w:t>РОССИЙСКОЙ ФЕДЕРАЦИИ, МУНИЦИПАЛЬНЫМИ ПРАВОВЫМИ АКТАМИ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center"/>
        <w:outlineLvl w:val="1"/>
      </w:pPr>
      <w:r>
        <w:t>I. Права публичного партнера</w:t>
      </w:r>
    </w:p>
    <w:p w:rsidR="00D45A49" w:rsidRDefault="00D45A49">
      <w:pPr>
        <w:pStyle w:val="ConsPlusNormal"/>
        <w:jc w:val="center"/>
      </w:pPr>
    </w:p>
    <w:p w:rsidR="00D45A49" w:rsidRDefault="00D45A49">
      <w:pPr>
        <w:pStyle w:val="ConsPlusNormal"/>
        <w:ind w:firstLine="540"/>
        <w:jc w:val="both"/>
      </w:pPr>
      <w:r>
        <w:t xml:space="preserve">1. Разработка предложения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>-частного партнерства (далее - проект).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lastRenderedPageBreak/>
        <w:t>2.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залога, в случае обращения взыскания на предмет залога.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jc w:val="center"/>
        <w:outlineLvl w:val="1"/>
      </w:pPr>
      <w:r>
        <w:t>II. Обязанности публичного партнера</w:t>
      </w:r>
    </w:p>
    <w:p w:rsidR="00D45A49" w:rsidRDefault="00D45A49">
      <w:pPr>
        <w:pStyle w:val="ConsPlusNormal"/>
        <w:jc w:val="center"/>
      </w:pPr>
    </w:p>
    <w:p w:rsidR="00D45A49" w:rsidRDefault="00D45A49">
      <w:pPr>
        <w:pStyle w:val="ConsPlusNormal"/>
        <w:ind w:firstLine="540"/>
        <w:jc w:val="both"/>
      </w:pPr>
      <w:r>
        <w:t xml:space="preserve">3. Разработка проектно-сметной документации в случае, если решением о реализации проекта, соглашением о государственно-частном партнерстве, соглашением о </w:t>
      </w:r>
      <w:proofErr w:type="spellStart"/>
      <w:r>
        <w:t>муниципально</w:t>
      </w:r>
      <w:proofErr w:type="spellEnd"/>
      <w:r>
        <w:t>-частном партнерстве (далее - соглашение) предусмотрено проектирование объекта соглашения публичным партнером.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4. Участие в предварительных переговорах, связанных с разработкой предложения о реализации проекта, и (или) переговорах по рассмотрению предложения о реализации проекта на предмет оценки его эффективности и определения сравнительного преимущества.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5. Обеспечение организации и проведения конкурса на право заключения соглашения на основании решения о реализации проекта, за исключением функций, которые выполняет конкурсная комиссия в соответствии с </w:t>
      </w:r>
      <w:hyperlink r:id="rId6" w:history="1">
        <w:r>
          <w:rPr>
            <w:color w:val="0000FF"/>
          </w:rPr>
          <w:t>частью 3 статьи 22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6. Обеспечение государственной регистрации права собственности публичного партнера на недвижимое имущество, которое планируется передать публичным партнером частному партнеру в соответствии с соглашением.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7. Осуществление подготовки территории, необходимой для создания объекта соглашения, и (или) осуществление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или земельных участков (в случае если соглашением предусмотрено осуществление публичным партнером соответствующих обязательств).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8. Предоставление частному партнеру предназначенных для осуществления деятельности, предусмотренной соглашением, объектов недвижимого имущества (в том числе земельный участок или земельные участки) и (или) недвижимого имущества и движимого имущества, технологически связанных между собой, а также осуществление необходимых действий для обеспечения возникновения у частного партнера права собственности и (или) права владения и пользования таким имуществом.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9. Обеспечение в соответствии с соглашением сохранности объекта соглашения до его передачи частному партнеру.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10. Осуществление частичных расходов на создание частным партнером объекта соглашения, его эксплуатацию и (или) техническое обслуживание в соответствии с бюджетным законодательством Российской Федерации (в случае если соответствующий элемент соглашения предусмотрен решением о реализации проекта, соглашением).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11. Осуществление необходимых действий для обеспечения возникновения ограничений (обременений) прав на объект (объекты) соглашения, а также на земельные участки, на которых расположен объект (объекты) соглашения и (или) которые необходимы для осуществления деятельности, предусмотренной соглашением.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12. Осуществление эксплуатации или технического обслуживания объекта соглашения (в случае если осуществление публичным партнером соответствующих обязательств предусмотрено решением о реализации проекта, соглашением).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lastRenderedPageBreak/>
        <w:t>13. 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также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14. Осуществление приемки объекта соглашения после окончания его строительства, а также при передаче объекта соглашения публичному партнеру по окончании срока действия соглашения на условиях и в порядке, которые определены в соглашении.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15. Принятие в собственность объекта соглашения по истечении определенного соглашением срока в порядке и на условиях, которые предусмотрены соглашением, и (или) осуществление необходимых действий для обеспечения возникновения права собственности публичного партнера на объект соглашения (в случае если решением о реализации проекта, соглашением предусмотрена передача объекта соглашения в собственность публичного партнера).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16. Обеспечение организации и проведения конкурса в целях замены частного партнера, за исключением функций, которые выполняет конкурсная комиссия в соответствии с </w:t>
      </w:r>
      <w:hyperlink r:id="rId7" w:history="1">
        <w:r>
          <w:rPr>
            <w:color w:val="0000FF"/>
          </w:rPr>
          <w:t>частью 3 статьи 22</w:t>
        </w:r>
      </w:hyperlink>
      <w:r>
        <w:t xml:space="preserve"> Федерального закона.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 xml:space="preserve">17. Компенсация осуществленных в соответствии с соглашением затрат частного партнера в случае досрочного прекращения соглашения в соответствии с </w:t>
      </w:r>
      <w:hyperlink r:id="rId8" w:history="1">
        <w:r>
          <w:rPr>
            <w:color w:val="0000FF"/>
          </w:rPr>
          <w:t>частью 9 статьи 13</w:t>
        </w:r>
      </w:hyperlink>
      <w:r>
        <w:t xml:space="preserve"> Федерального закона.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18. Осуществление контроля соблюдения частным партнером условий соглашения.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19. 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органов исполнительной власти субъектов Российской Федерации и (или) органов местного самоуправления.</w:t>
      </w:r>
    </w:p>
    <w:p w:rsidR="00D45A49" w:rsidRDefault="00D45A49">
      <w:pPr>
        <w:pStyle w:val="ConsPlusNormal"/>
        <w:spacing w:before="220"/>
        <w:ind w:firstLine="540"/>
        <w:jc w:val="both"/>
      </w:pPr>
      <w:r>
        <w:t>20. Предоставление инициатору проекта материалов и информации, необходимых для разработки предложения о реализации проекта.</w:t>
      </w: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ind w:firstLine="540"/>
        <w:jc w:val="both"/>
      </w:pPr>
    </w:p>
    <w:p w:rsidR="00D45A49" w:rsidRDefault="00D45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24E" w:rsidRDefault="003C124E">
      <w:bookmarkStart w:id="1" w:name="_GoBack"/>
      <w:bookmarkEnd w:id="1"/>
    </w:p>
    <w:sectPr w:rsidR="003C124E" w:rsidSect="0068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9"/>
    <w:rsid w:val="003C124E"/>
    <w:rsid w:val="00D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1147-5B68-4B84-B851-123E71C4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5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AE70939E8C1FEAE7E12D77BE19C0BB45214F78D5EE25AA4F7AB0C0A702987FB449D9A1216CCA11D8414551CEFF3529A7B4E6D5AA699E011n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1AE70939E8C1FEAE7E12D77BE19C0BB45214F78D5EE25AA4F7AB0C0A702987FB449D9A1216CAA71B8414551CEFF3529A7B4E6D5AA699E011n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2D77BE19C0BB45214F78D5EE25AA4F7AB0C0A702987FB449D9A1216CAA71B8414551CEFF3529A7B4E6D5AA699E011nAH" TargetMode="External"/><Relationship Id="rId5" Type="http://schemas.openxmlformats.org/officeDocument/2006/relationships/hyperlink" Target="consultantplus://offline/ref=C31AE70939E8C1FEAE7E12D77BE19C0BB45214F78D5EE25AA4F7AB0C0A702987FB449D9A1216CEA01D8414551CEFF3529A7B4E6D5AA699E011nA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2019-07-11T07:39:00Z</dcterms:created>
  <dcterms:modified xsi:type="dcterms:W3CDTF">2019-07-11T07:40:00Z</dcterms:modified>
</cp:coreProperties>
</file>